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C1" w:rsidRDefault="00664FC1"/>
    <w:p w:rsidR="00263C3E" w:rsidRPr="000E6406" w:rsidRDefault="00263C3E" w:rsidP="00263C3E">
      <w:pPr>
        <w:jc w:val="center"/>
        <w:rPr>
          <w:rFonts w:eastAsia="仿宋_GB2312"/>
          <w:b/>
          <w:bCs/>
          <w:sz w:val="36"/>
          <w:szCs w:val="36"/>
        </w:rPr>
      </w:pPr>
      <w:r w:rsidRPr="000E6406">
        <w:rPr>
          <w:rFonts w:eastAsia="仿宋_GB2312" w:hint="eastAsia"/>
          <w:b/>
          <w:bCs/>
          <w:sz w:val="36"/>
          <w:szCs w:val="36"/>
        </w:rPr>
        <w:t>《</w:t>
      </w:r>
      <w:r w:rsidR="000D0BC5" w:rsidRPr="000D0BC5">
        <w:rPr>
          <w:rFonts w:eastAsia="仿宋_GB2312" w:hint="eastAsia"/>
          <w:b/>
          <w:bCs/>
          <w:sz w:val="36"/>
          <w:szCs w:val="36"/>
        </w:rPr>
        <w:t>时间分辨荧光共振能量转移材料制备及相应试纸条的研制</w:t>
      </w:r>
      <w:r w:rsidRPr="000E6406">
        <w:rPr>
          <w:rFonts w:eastAsia="仿宋_GB2312" w:hint="eastAsia"/>
          <w:b/>
          <w:bCs/>
          <w:sz w:val="36"/>
          <w:szCs w:val="36"/>
        </w:rPr>
        <w:t>》验收意见</w:t>
      </w:r>
    </w:p>
    <w:p w:rsidR="00263C3E" w:rsidRDefault="00263C3E" w:rsidP="00BC68C1">
      <w:pPr>
        <w:pStyle w:val="Default"/>
        <w:ind w:firstLineChars="200" w:firstLine="600"/>
        <w:rPr>
          <w:rFonts w:eastAsia="仿宋_GB2312"/>
          <w:bCs/>
          <w:sz w:val="30"/>
          <w:szCs w:val="30"/>
        </w:rPr>
      </w:pPr>
      <w:r w:rsidRPr="00BC68C1">
        <w:rPr>
          <w:rFonts w:eastAsia="仿宋_GB2312" w:hint="eastAsia"/>
          <w:bCs/>
          <w:sz w:val="30"/>
          <w:szCs w:val="30"/>
        </w:rPr>
        <w:t>201</w:t>
      </w:r>
      <w:r w:rsidR="000D0BC5" w:rsidRPr="00BC68C1">
        <w:rPr>
          <w:rFonts w:eastAsia="仿宋_GB2312" w:hint="eastAsia"/>
          <w:bCs/>
          <w:sz w:val="30"/>
          <w:szCs w:val="30"/>
        </w:rPr>
        <w:t>8</w:t>
      </w:r>
      <w:r w:rsidRPr="00BC68C1">
        <w:rPr>
          <w:rFonts w:eastAsia="仿宋_GB2312" w:hint="eastAsia"/>
          <w:bCs/>
          <w:sz w:val="30"/>
          <w:szCs w:val="30"/>
        </w:rPr>
        <w:t>年</w:t>
      </w:r>
      <w:r w:rsidR="000D0BC5" w:rsidRPr="00BC68C1">
        <w:rPr>
          <w:rFonts w:eastAsia="仿宋_GB2312" w:hint="eastAsia"/>
          <w:bCs/>
          <w:sz w:val="30"/>
          <w:szCs w:val="30"/>
        </w:rPr>
        <w:t>1</w:t>
      </w:r>
      <w:r w:rsidRPr="00BC68C1">
        <w:rPr>
          <w:rFonts w:eastAsia="仿宋_GB2312" w:hint="eastAsia"/>
          <w:bCs/>
          <w:sz w:val="30"/>
          <w:szCs w:val="30"/>
        </w:rPr>
        <w:t>月</w:t>
      </w:r>
      <w:r w:rsidR="007D56A8" w:rsidRPr="00BC68C1">
        <w:rPr>
          <w:rFonts w:eastAsia="仿宋_GB2312" w:hint="eastAsia"/>
          <w:bCs/>
          <w:sz w:val="30"/>
          <w:szCs w:val="30"/>
        </w:rPr>
        <w:t>1</w:t>
      </w:r>
      <w:r w:rsidR="000A68FC" w:rsidRPr="00BC68C1">
        <w:rPr>
          <w:rFonts w:eastAsia="仿宋_GB2312" w:hint="eastAsia"/>
          <w:bCs/>
          <w:sz w:val="30"/>
          <w:szCs w:val="30"/>
        </w:rPr>
        <w:t>8</w:t>
      </w:r>
      <w:r w:rsidRPr="00BC68C1">
        <w:rPr>
          <w:rFonts w:eastAsia="仿宋_GB2312" w:hint="eastAsia"/>
          <w:bCs/>
          <w:sz w:val="30"/>
          <w:szCs w:val="30"/>
        </w:rPr>
        <w:t>日</w:t>
      </w:r>
      <w:r>
        <w:rPr>
          <w:rFonts w:eastAsia="仿宋_GB2312" w:hint="eastAsia"/>
          <w:bCs/>
          <w:sz w:val="30"/>
          <w:szCs w:val="30"/>
        </w:rPr>
        <w:t>在</w:t>
      </w:r>
      <w:r w:rsidR="00BC68C1">
        <w:rPr>
          <w:rFonts w:eastAsia="仿宋_GB2312" w:hint="eastAsia"/>
          <w:bCs/>
          <w:sz w:val="30"/>
          <w:szCs w:val="30"/>
        </w:rPr>
        <w:t>中国科学院</w:t>
      </w:r>
      <w:r>
        <w:rPr>
          <w:rFonts w:eastAsia="仿宋_GB2312" w:hint="eastAsia"/>
          <w:bCs/>
          <w:sz w:val="30"/>
          <w:szCs w:val="30"/>
        </w:rPr>
        <w:t>苏州生物医学工程技术研究所召开了江苏省产学研</w:t>
      </w:r>
      <w:r w:rsidRPr="009A36A6">
        <w:rPr>
          <w:rFonts w:eastAsia="仿宋_GB2312" w:hint="eastAsia"/>
          <w:bCs/>
          <w:sz w:val="30"/>
          <w:szCs w:val="30"/>
        </w:rPr>
        <w:t>前瞻性</w:t>
      </w:r>
      <w:r>
        <w:rPr>
          <w:rFonts w:eastAsia="仿宋_GB2312" w:hint="eastAsia"/>
          <w:bCs/>
          <w:sz w:val="30"/>
          <w:szCs w:val="30"/>
        </w:rPr>
        <w:t>联合研究</w:t>
      </w:r>
      <w:r w:rsidRPr="009A36A6">
        <w:rPr>
          <w:rFonts w:eastAsia="仿宋_GB2312" w:hint="eastAsia"/>
          <w:bCs/>
          <w:sz w:val="30"/>
          <w:szCs w:val="30"/>
        </w:rPr>
        <w:t>项目《</w:t>
      </w:r>
      <w:r w:rsidR="000D0BC5" w:rsidRPr="000D0BC5">
        <w:rPr>
          <w:rFonts w:eastAsia="仿宋_GB2312" w:hint="eastAsia"/>
          <w:bCs/>
          <w:sz w:val="30"/>
          <w:szCs w:val="30"/>
        </w:rPr>
        <w:t>时间分辨荧光共振能量转移材料制备及相应试纸条的研制</w:t>
      </w:r>
      <w:r w:rsidRPr="009A36A6">
        <w:rPr>
          <w:rFonts w:eastAsia="仿宋_GB2312" w:hint="eastAsia"/>
          <w:bCs/>
          <w:sz w:val="30"/>
          <w:szCs w:val="30"/>
        </w:rPr>
        <w:t>》</w:t>
      </w:r>
      <w:r>
        <w:rPr>
          <w:rFonts w:eastAsia="仿宋_GB2312" w:hint="eastAsia"/>
          <w:bCs/>
          <w:sz w:val="30"/>
          <w:szCs w:val="30"/>
        </w:rPr>
        <w:t>（项目编号：</w:t>
      </w:r>
      <w:r w:rsidR="000D0BC5" w:rsidRPr="000D0BC5">
        <w:rPr>
          <w:rFonts w:eastAsia="仿宋_GB2312"/>
          <w:bCs/>
          <w:sz w:val="30"/>
          <w:szCs w:val="30"/>
        </w:rPr>
        <w:t>BY2016049-</w:t>
      </w:r>
      <w:r w:rsidR="00BC68C1">
        <w:rPr>
          <w:rFonts w:eastAsia="仿宋_GB2312"/>
          <w:bCs/>
          <w:sz w:val="30"/>
          <w:szCs w:val="30"/>
        </w:rPr>
        <w:t xml:space="preserve"> </w:t>
      </w:r>
      <w:r w:rsidR="000D0BC5" w:rsidRPr="000D0BC5">
        <w:rPr>
          <w:rFonts w:eastAsia="仿宋_GB2312"/>
          <w:bCs/>
          <w:sz w:val="30"/>
          <w:szCs w:val="30"/>
        </w:rPr>
        <w:t>02</w:t>
      </w:r>
      <w:r>
        <w:rPr>
          <w:rFonts w:eastAsia="仿宋_GB2312" w:hint="eastAsia"/>
          <w:bCs/>
          <w:sz w:val="30"/>
          <w:szCs w:val="30"/>
        </w:rPr>
        <w:t>）验收会。与会专家听取了项目组汇报，审阅验收材料，经问询、答辩和讨论，形成以下验收意见：</w:t>
      </w:r>
    </w:p>
    <w:p w:rsidR="00263C3E" w:rsidRPr="00BC68C1" w:rsidRDefault="00263C3E" w:rsidP="00BC68C1">
      <w:pPr>
        <w:pStyle w:val="a9"/>
        <w:numPr>
          <w:ilvl w:val="0"/>
          <w:numId w:val="2"/>
        </w:numPr>
        <w:spacing w:line="560" w:lineRule="exact"/>
        <w:ind w:firstLineChars="0"/>
        <w:rPr>
          <w:rFonts w:eastAsia="仿宋_GB2312"/>
          <w:bCs/>
          <w:sz w:val="30"/>
          <w:szCs w:val="30"/>
        </w:rPr>
      </w:pPr>
      <w:r w:rsidRPr="00BC68C1">
        <w:rPr>
          <w:rFonts w:eastAsia="仿宋_GB2312" w:hint="eastAsia"/>
          <w:bCs/>
          <w:sz w:val="30"/>
          <w:szCs w:val="30"/>
        </w:rPr>
        <w:t>该项目提交的验收材料齐全，符合验收要求。</w:t>
      </w:r>
    </w:p>
    <w:p w:rsidR="00BC68C1" w:rsidRPr="00BC68C1" w:rsidRDefault="000D0BC5" w:rsidP="00BE43F2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</w:pPr>
      <w:r w:rsidRPr="00BC68C1">
        <w:rPr>
          <w:rFonts w:eastAsia="仿宋_GB2312" w:hint="eastAsia"/>
          <w:bCs/>
          <w:sz w:val="30"/>
          <w:szCs w:val="30"/>
        </w:rPr>
        <w:t>项目该</w:t>
      </w:r>
      <w:r w:rsidRPr="00BC68C1">
        <w:rPr>
          <w:rFonts w:eastAsia="仿宋_GB2312"/>
          <w:bCs/>
          <w:sz w:val="30"/>
          <w:szCs w:val="30"/>
        </w:rPr>
        <w:t>运用固相合成技术，成功合成时间分辨荧光供体</w:t>
      </w:r>
      <w:r w:rsidRPr="00BC68C1">
        <w:rPr>
          <w:rFonts w:eastAsia="仿宋_GB2312"/>
          <w:bCs/>
          <w:sz w:val="30"/>
          <w:szCs w:val="30"/>
        </w:rPr>
        <w:t>Eu</w:t>
      </w:r>
      <w:r w:rsidRPr="00BC68C1">
        <w:rPr>
          <w:rFonts w:eastAsia="仿宋_GB2312"/>
          <w:bCs/>
          <w:sz w:val="30"/>
          <w:szCs w:val="30"/>
          <w:vertAlign w:val="superscript"/>
        </w:rPr>
        <w:t>3+</w:t>
      </w:r>
      <w:r w:rsidR="00BC68C1" w:rsidRPr="00BC68C1">
        <w:rPr>
          <w:rFonts w:eastAsia="仿宋_GB2312" w:hint="eastAsia"/>
          <w:bCs/>
          <w:sz w:val="30"/>
          <w:szCs w:val="30"/>
        </w:rPr>
        <w:t>，</w:t>
      </w:r>
    </w:p>
    <w:p w:rsidR="00263C3E" w:rsidRPr="00BC68C1" w:rsidRDefault="000D0BC5" w:rsidP="00BC68C1">
      <w:pPr>
        <w:spacing w:line="360" w:lineRule="auto"/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</w:pPr>
      <w:r w:rsidRPr="00BC68C1">
        <w:rPr>
          <w:rFonts w:eastAsia="仿宋_GB2312" w:hint="eastAsia"/>
          <w:bCs/>
          <w:sz w:val="30"/>
          <w:szCs w:val="30"/>
        </w:rPr>
        <w:t>该材料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在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340nm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激发，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 xml:space="preserve"> 620nm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发射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stokes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位移达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280nm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产量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≥10mg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。同时，</w:t>
      </w:r>
      <w:r w:rsidR="00263C3E"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项目研制的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基于时间分辨荧光技术的免疫层析</w:t>
      </w:r>
      <w:r w:rsidR="00263C3E"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试纸条</w:t>
      </w:r>
      <w:r w:rsidR="00263C3E"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，可实现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PCT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指标的</w:t>
      </w:r>
      <w:r w:rsidR="00263C3E"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检测。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检测限低至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0.05ng/mL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，检测灵敏度阳性率达到</w:t>
      </w:r>
      <w:r w:rsidRPr="00BC68C1"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  <w:t>95%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，可满足临床检测需求。</w:t>
      </w:r>
    </w:p>
    <w:p w:rsidR="00263C3E" w:rsidRPr="00BC68C1" w:rsidRDefault="00263C3E" w:rsidP="00BC68C1">
      <w:pPr>
        <w:pStyle w:val="a9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</w:pP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该项目申报发明专利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3</w:t>
      </w:r>
      <w:r w:rsidR="000D0BC5"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项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，发表论文</w:t>
      </w:r>
      <w:r w:rsidR="000D0BC5"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3</w:t>
      </w: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篇。</w:t>
      </w:r>
    </w:p>
    <w:p w:rsidR="00263C3E" w:rsidRPr="00BC68C1" w:rsidRDefault="00263C3E" w:rsidP="00BC68C1">
      <w:pPr>
        <w:pStyle w:val="a9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/>
          <w:bCs/>
          <w:color w:val="000000"/>
          <w:kern w:val="0"/>
          <w:sz w:val="30"/>
          <w:szCs w:val="30"/>
        </w:rPr>
      </w:pPr>
      <w:r w:rsidRPr="00BC68C1"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  <w:t>项目经费使用符合要求，使用合理。</w:t>
      </w:r>
    </w:p>
    <w:p w:rsidR="00263C3E" w:rsidRPr="009A36A6" w:rsidRDefault="00263C3E" w:rsidP="00BC68C1">
      <w:pPr>
        <w:spacing w:line="560" w:lineRule="exact"/>
        <w:ind w:firstLineChars="200" w:firstLine="600"/>
        <w:rPr>
          <w:rFonts w:eastAsia="仿宋_GB2312"/>
          <w:bCs/>
          <w:sz w:val="30"/>
          <w:szCs w:val="30"/>
        </w:rPr>
      </w:pPr>
      <w:bookmarkStart w:id="0" w:name="_GoBack"/>
      <w:bookmarkEnd w:id="0"/>
      <w:r>
        <w:rPr>
          <w:rFonts w:eastAsia="仿宋_GB2312" w:hint="eastAsia"/>
          <w:bCs/>
          <w:sz w:val="30"/>
          <w:szCs w:val="30"/>
        </w:rPr>
        <w:t>验收委员会认为该项目完成了合同约定的各项任务指标，</w:t>
      </w:r>
      <w:r w:rsidR="009B34C1">
        <w:rPr>
          <w:rFonts w:eastAsia="仿宋_GB2312" w:hint="eastAsia"/>
          <w:bCs/>
          <w:sz w:val="30"/>
          <w:szCs w:val="30"/>
        </w:rPr>
        <w:t>一致</w:t>
      </w:r>
      <w:r>
        <w:rPr>
          <w:rFonts w:eastAsia="仿宋_GB2312" w:hint="eastAsia"/>
          <w:bCs/>
          <w:sz w:val="30"/>
          <w:szCs w:val="30"/>
        </w:rPr>
        <w:t>通过同意验收。</w:t>
      </w:r>
    </w:p>
    <w:p w:rsidR="00263C3E" w:rsidRDefault="00263C3E" w:rsidP="00263C3E">
      <w:pPr>
        <w:spacing w:line="360" w:lineRule="auto"/>
        <w:rPr>
          <w:rFonts w:hAnsi="宋体"/>
          <w:sz w:val="28"/>
          <w:szCs w:val="28"/>
        </w:rPr>
      </w:pPr>
    </w:p>
    <w:p w:rsidR="00263C3E" w:rsidRDefault="00263C3E" w:rsidP="008D6F47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验收委员会主任：</w:t>
      </w:r>
      <w:r>
        <w:rPr>
          <w:rFonts w:hAnsi="宋体" w:hint="eastAsia"/>
          <w:sz w:val="28"/>
          <w:szCs w:val="28"/>
        </w:rPr>
        <w:t xml:space="preserve">     </w:t>
      </w:r>
      <w:r w:rsidR="008D6F47">
        <w:rPr>
          <w:rFonts w:hAnsi="宋体" w:hint="eastAsia"/>
          <w:sz w:val="28"/>
          <w:szCs w:val="28"/>
        </w:rPr>
        <w:t xml:space="preserve">     </w:t>
      </w:r>
      <w:r>
        <w:rPr>
          <w:rFonts w:hAnsi="宋体" w:hint="eastAsia"/>
          <w:sz w:val="28"/>
          <w:szCs w:val="28"/>
        </w:rPr>
        <w:t xml:space="preserve"> </w:t>
      </w:r>
      <w:r w:rsidR="008D6F47">
        <w:rPr>
          <w:rFonts w:hAnsi="宋体" w:hint="eastAsia"/>
          <w:sz w:val="28"/>
          <w:szCs w:val="28"/>
        </w:rPr>
        <w:t xml:space="preserve">     </w:t>
      </w:r>
      <w:r>
        <w:rPr>
          <w:rFonts w:hAnsi="宋体" w:hint="eastAsia"/>
          <w:sz w:val="28"/>
          <w:szCs w:val="28"/>
        </w:rPr>
        <w:t>成员：</w:t>
      </w:r>
    </w:p>
    <w:p w:rsidR="00263C3E" w:rsidRDefault="00263C3E" w:rsidP="00263C3E">
      <w:pPr>
        <w:spacing w:line="360" w:lineRule="auto"/>
        <w:rPr>
          <w:rFonts w:hAnsi="宋体"/>
          <w:sz w:val="28"/>
          <w:szCs w:val="28"/>
        </w:rPr>
      </w:pPr>
    </w:p>
    <w:p w:rsidR="008D6F47" w:rsidRDefault="008D6F47" w:rsidP="008D6F47">
      <w:pPr>
        <w:spacing w:line="360" w:lineRule="auto"/>
        <w:ind w:firstLineChars="1500" w:firstLine="4200"/>
        <w:jc w:val="right"/>
        <w:rPr>
          <w:rFonts w:hAnsi="宋体"/>
          <w:sz w:val="28"/>
          <w:szCs w:val="28"/>
        </w:rPr>
      </w:pPr>
    </w:p>
    <w:p w:rsidR="00263C3E" w:rsidRPr="00263C3E" w:rsidRDefault="00263C3E" w:rsidP="008D6F47">
      <w:pPr>
        <w:spacing w:line="360" w:lineRule="auto"/>
        <w:ind w:firstLineChars="1500" w:firstLine="4200"/>
        <w:jc w:val="right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201</w:t>
      </w:r>
      <w:r w:rsidR="007D56A8">
        <w:rPr>
          <w:rFonts w:hAnsi="宋体" w:hint="eastAsia"/>
          <w:sz w:val="28"/>
          <w:szCs w:val="28"/>
        </w:rPr>
        <w:t>8</w:t>
      </w:r>
      <w:r>
        <w:rPr>
          <w:rFonts w:hAnsi="宋体"/>
          <w:sz w:val="28"/>
          <w:szCs w:val="28"/>
        </w:rPr>
        <w:t>年</w:t>
      </w:r>
      <w:r w:rsidR="007D56A8">
        <w:rPr>
          <w:rFonts w:hAnsi="宋体" w:hint="eastAsia"/>
          <w:sz w:val="28"/>
          <w:szCs w:val="28"/>
        </w:rPr>
        <w:t>1</w:t>
      </w:r>
      <w:r>
        <w:rPr>
          <w:rFonts w:hAnsi="宋体"/>
          <w:sz w:val="28"/>
          <w:szCs w:val="28"/>
        </w:rPr>
        <w:t>月</w:t>
      </w:r>
      <w:r w:rsidR="00F41A2F">
        <w:rPr>
          <w:rFonts w:hAnsi="宋体" w:hint="eastAsia"/>
          <w:sz w:val="28"/>
          <w:szCs w:val="28"/>
        </w:rPr>
        <w:t>1</w:t>
      </w:r>
      <w:r w:rsidR="000A68FC">
        <w:rPr>
          <w:rFonts w:hAnsi="宋体" w:hint="eastAsia"/>
          <w:sz w:val="28"/>
          <w:szCs w:val="28"/>
        </w:rPr>
        <w:t>8</w:t>
      </w:r>
      <w:r>
        <w:rPr>
          <w:rFonts w:hAnsi="宋体"/>
          <w:sz w:val="28"/>
          <w:szCs w:val="28"/>
        </w:rPr>
        <w:t>日</w:t>
      </w:r>
    </w:p>
    <w:sectPr w:rsidR="00263C3E" w:rsidRPr="00263C3E" w:rsidSect="0066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D7" w:rsidRDefault="008F5DD7" w:rsidP="00263C3E">
      <w:r>
        <w:separator/>
      </w:r>
    </w:p>
  </w:endnote>
  <w:endnote w:type="continuationSeparator" w:id="0">
    <w:p w:rsidR="008F5DD7" w:rsidRDefault="008F5DD7" w:rsidP="0026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D7" w:rsidRDefault="008F5DD7" w:rsidP="00263C3E">
      <w:r>
        <w:separator/>
      </w:r>
    </w:p>
  </w:footnote>
  <w:footnote w:type="continuationSeparator" w:id="0">
    <w:p w:rsidR="008F5DD7" w:rsidRDefault="008F5DD7" w:rsidP="0026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114E7"/>
    <w:multiLevelType w:val="hybridMultilevel"/>
    <w:tmpl w:val="10283B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E150D5"/>
    <w:multiLevelType w:val="hybridMultilevel"/>
    <w:tmpl w:val="087E2A66"/>
    <w:lvl w:ilvl="0" w:tplc="761A689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C3E"/>
    <w:rsid w:val="000A68FC"/>
    <w:rsid w:val="000D0BC5"/>
    <w:rsid w:val="000D2D47"/>
    <w:rsid w:val="000E6406"/>
    <w:rsid w:val="00263C3E"/>
    <w:rsid w:val="002F5D39"/>
    <w:rsid w:val="004D3A5F"/>
    <w:rsid w:val="005E4CB8"/>
    <w:rsid w:val="00664FC1"/>
    <w:rsid w:val="00745C2D"/>
    <w:rsid w:val="007D56A8"/>
    <w:rsid w:val="008D6F47"/>
    <w:rsid w:val="008F5DD7"/>
    <w:rsid w:val="009B34C1"/>
    <w:rsid w:val="00A81ADD"/>
    <w:rsid w:val="00B01C09"/>
    <w:rsid w:val="00BC68C1"/>
    <w:rsid w:val="00CD48A2"/>
    <w:rsid w:val="00F02C2E"/>
    <w:rsid w:val="00F4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36C77"/>
  <w15:docId w15:val="{5D7877E5-368F-4B33-BBDE-64D55D93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C3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63C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63C3E"/>
    <w:rPr>
      <w:sz w:val="18"/>
      <w:szCs w:val="18"/>
    </w:rPr>
  </w:style>
  <w:style w:type="paragraph" w:customStyle="1" w:styleId="Default">
    <w:name w:val="Default"/>
    <w:rsid w:val="000D0BC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D0BC5"/>
    <w:pPr>
      <w:ind w:left="561"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2016-12-16T02:19:00Z</dcterms:created>
  <dcterms:modified xsi:type="dcterms:W3CDTF">2018-01-21T05:30:00Z</dcterms:modified>
</cp:coreProperties>
</file>